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7950DCF2"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443F1A">
        <w:rPr>
          <w:rFonts w:ascii="Arial" w:hAnsi="Arial" w:cs="Arial"/>
          <w:b/>
          <w:sz w:val="20"/>
          <w:szCs w:val="20"/>
        </w:rPr>
        <w:t xml:space="preserve"> </w:t>
      </w:r>
      <w:r w:rsidR="00B96D44">
        <w:rPr>
          <w:rFonts w:ascii="Arial" w:hAnsi="Arial" w:cs="Arial"/>
          <w:b/>
          <w:sz w:val="20"/>
          <w:szCs w:val="20"/>
        </w:rPr>
        <w:t>No. 1</w:t>
      </w:r>
      <w:r w:rsidR="00F075A7">
        <w:rPr>
          <w:rFonts w:ascii="Arial" w:hAnsi="Arial" w:cs="Arial"/>
          <w:b/>
          <w:sz w:val="20"/>
          <w:szCs w:val="20"/>
        </w:rPr>
        <w:t>2</w:t>
      </w:r>
      <w:r w:rsidR="00B96D44">
        <w:rPr>
          <w:rFonts w:ascii="Arial" w:hAnsi="Arial" w:cs="Arial"/>
          <w:b/>
          <w:sz w:val="20"/>
          <w:szCs w:val="20"/>
        </w:rPr>
        <w:t>, del 2</w:t>
      </w:r>
      <w:r w:rsidR="00F075A7">
        <w:rPr>
          <w:rFonts w:ascii="Arial" w:hAnsi="Arial" w:cs="Arial"/>
          <w:b/>
          <w:sz w:val="20"/>
          <w:szCs w:val="20"/>
        </w:rPr>
        <w:t>8</w:t>
      </w:r>
      <w:r w:rsidR="0091076C">
        <w:rPr>
          <w:rFonts w:ascii="Arial" w:hAnsi="Arial" w:cs="Arial"/>
          <w:b/>
          <w:sz w:val="20"/>
          <w:szCs w:val="20"/>
        </w:rPr>
        <w:t xml:space="preserve"> de </w:t>
      </w:r>
      <w:r w:rsidR="00440E44">
        <w:rPr>
          <w:rFonts w:ascii="Arial" w:hAnsi="Arial" w:cs="Arial"/>
          <w:b/>
          <w:sz w:val="20"/>
          <w:szCs w:val="20"/>
        </w:rPr>
        <w:t>e</w:t>
      </w:r>
      <w:r w:rsidR="00F075A7">
        <w:rPr>
          <w:rFonts w:ascii="Arial" w:hAnsi="Arial" w:cs="Arial"/>
          <w:b/>
          <w:sz w:val="20"/>
          <w:szCs w:val="20"/>
        </w:rPr>
        <w:t>nero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F075A7"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Pr="005207FA"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Pr="00A33A74" w:rsidRDefault="002F7D7C" w:rsidP="00A33A74">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Hospedaje</w:t>
      </w:r>
      <w:proofErr w:type="spellEnd"/>
      <w:r w:rsidRPr="00F075A7">
        <w:rPr>
          <w:rFonts w:ascii="Arial" w:hAnsi="Arial" w:cs="Arial"/>
          <w:sz w:val="20"/>
          <w:lang w:val="pt-BR"/>
        </w:rPr>
        <w:t>;</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Gasolinerías</w:t>
      </w:r>
      <w:proofErr w:type="spellEnd"/>
      <w:r w:rsidRPr="00F075A7">
        <w:rPr>
          <w:rFonts w:ascii="Arial" w:hAnsi="Arial" w:cs="Arial"/>
          <w:sz w:val="20"/>
          <w:lang w:val="pt-BR"/>
        </w:rPr>
        <w:t>;</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4B0A56B2"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lastRenderedPageBreak/>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lastRenderedPageBreak/>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lastRenderedPageBreak/>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90603B5" w14:textId="77777777" w:rsidR="005F304E" w:rsidRDefault="005F304E" w:rsidP="00FE6C3B">
      <w:pPr>
        <w:pStyle w:val="Style2"/>
        <w:kinsoku w:val="0"/>
        <w:ind w:right="48"/>
        <w:jc w:val="both"/>
        <w:rPr>
          <w:rFonts w:ascii="Arial" w:hAnsi="Arial" w:cs="Arial"/>
          <w:lang w:val="es-ES" w:eastAsia="es-ES"/>
        </w:rPr>
      </w:pP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4E0FA8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que al </w:t>
      </w:r>
      <w:proofErr w:type="gramStart"/>
      <w:r w:rsidRPr="005F304E">
        <w:rPr>
          <w:rFonts w:ascii="Arial" w:hAnsi="Arial" w:cs="Arial"/>
          <w:sz w:val="20"/>
          <w:szCs w:val="20"/>
        </w:rPr>
        <w:t>efecto  expida</w:t>
      </w:r>
      <w:proofErr w:type="gramEnd"/>
      <w:r w:rsidRPr="005F304E">
        <w:rPr>
          <w:rFonts w:ascii="Arial" w:hAnsi="Arial" w:cs="Arial"/>
          <w:sz w:val="20"/>
          <w:szCs w:val="20"/>
        </w:rPr>
        <w:t xml:space="preserve">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lastRenderedPageBreak/>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4C9D62AE" w14:textId="77777777" w:rsidR="005F3DEE" w:rsidRPr="005F304E" w:rsidRDefault="005F3DEE" w:rsidP="00FE6C3B">
      <w:pPr>
        <w:pStyle w:val="NormalWeb"/>
        <w:spacing w:before="0" w:after="0"/>
        <w:ind w:right="48"/>
        <w:jc w:val="both"/>
        <w:outlineLvl w:val="0"/>
        <w:rPr>
          <w:rFonts w:ascii="Arial" w:hAnsi="Arial" w:cs="Arial"/>
          <w:sz w:val="20"/>
        </w:rPr>
      </w:pP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lastRenderedPageBreak/>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1FE447A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Default="000F0C35" w:rsidP="000F0C35">
      <w:pPr>
        <w:ind w:right="48"/>
        <w:jc w:val="right"/>
        <w:rPr>
          <w:rFonts w:ascii="Arial" w:hAnsi="Arial" w:cs="Arial"/>
          <w:sz w:val="16"/>
          <w:szCs w:val="16"/>
          <w:lang w:val="es-MX"/>
        </w:rPr>
      </w:pPr>
      <w:hyperlink r:id="rId60" w:history="1">
        <w:r w:rsidRPr="00E0612A">
          <w:rPr>
            <w:rStyle w:val="Hipervnculo"/>
            <w:rFonts w:ascii="Arial" w:hAnsi="Arial" w:cs="Arial"/>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1"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lastRenderedPageBreak/>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8"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0"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Default="00F42DD1" w:rsidP="00376495">
      <w:pPr>
        <w:pStyle w:val="NormalWeb"/>
        <w:spacing w:before="0" w:after="0"/>
        <w:ind w:right="48"/>
        <w:outlineLvl w:val="0"/>
        <w:rPr>
          <w:rFonts w:ascii="Arial" w:hAnsi="Arial" w:cs="Arial"/>
          <w:sz w:val="20"/>
        </w:rPr>
      </w:pPr>
    </w:p>
    <w:p w14:paraId="0158E2C7" w14:textId="77777777" w:rsidR="00A33A74" w:rsidRDefault="00A33A74" w:rsidP="00376495">
      <w:pPr>
        <w:pStyle w:val="NormalWeb"/>
        <w:spacing w:before="0" w:after="0"/>
        <w:ind w:right="48"/>
        <w:outlineLvl w:val="0"/>
        <w:rPr>
          <w:rFonts w:ascii="Arial" w:hAnsi="Arial" w:cs="Arial"/>
          <w:sz w:val="20"/>
        </w:rPr>
      </w:pPr>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3"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5"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6"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8"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Pr="001E0247" w:rsidRDefault="00E70759"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lastRenderedPageBreak/>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Pr="00E54862" w:rsidRDefault="00C863E5" w:rsidP="00FE6C3B">
      <w:pPr>
        <w:pStyle w:val="NormalWeb"/>
        <w:spacing w:before="0" w:after="0"/>
        <w:ind w:right="48"/>
        <w:jc w:val="both"/>
        <w:outlineLvl w:val="0"/>
        <w:rPr>
          <w:rFonts w:ascii="Arial" w:hAnsi="Arial" w:cs="Arial"/>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1"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3"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4" w:history="1">
        <w:r w:rsidRPr="00F075A7">
          <w:rPr>
            <w:rStyle w:val="Hipervnculo"/>
            <w:rFonts w:ascii="Arial" w:hAnsi="Arial"/>
            <w:b/>
            <w:i/>
            <w:sz w:val="16"/>
            <w:szCs w:val="16"/>
            <w:lang w:val="es-MX"/>
          </w:rPr>
          <w:t>http://po.tamaulipas.gob.mx/wp-content/uploads/2024/10/cxlix-124-151024-EV.pdf</w:t>
        </w:r>
      </w:hyperlink>
    </w:p>
    <w:p w14:paraId="204A7187" w14:textId="77777777" w:rsidR="00350C5D" w:rsidRPr="00F075A7" w:rsidRDefault="00350C5D" w:rsidP="00B77F13">
      <w:pPr>
        <w:pStyle w:val="NormalWeb"/>
        <w:spacing w:before="0" w:after="0"/>
        <w:ind w:right="48"/>
        <w:jc w:val="both"/>
        <w:outlineLvl w:val="0"/>
        <w:rPr>
          <w:rStyle w:val="Hipervnculo"/>
          <w:rFonts w:ascii="Arial" w:hAnsi="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F075A7" w:rsidRDefault="00DB2171" w:rsidP="00B77F13">
      <w:pPr>
        <w:pStyle w:val="NormalWeb"/>
        <w:spacing w:before="0" w:after="0"/>
        <w:ind w:right="48"/>
        <w:jc w:val="both"/>
        <w:outlineLvl w:val="0"/>
        <w:rPr>
          <w:rFonts w:ascii="Arial" w:hAnsi="Arial" w:cs="Arial"/>
          <w:sz w:val="20"/>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5"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lastRenderedPageBreak/>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7"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88"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89"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0"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1"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w:t>
      </w:r>
      <w:r w:rsidRPr="00BD448B">
        <w:rPr>
          <w:rFonts w:ascii="Arial" w:hAnsi="Arial" w:cs="Arial"/>
          <w:sz w:val="20"/>
          <w:szCs w:val="20"/>
          <w:lang w:eastAsia="es-MX"/>
        </w:rPr>
        <w:lastRenderedPageBreak/>
        <w:t xml:space="preserve">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73D361B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lastRenderedPageBreak/>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2"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3"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4"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 xml:space="preserve">Antecedentes </w:t>
      </w:r>
      <w:proofErr w:type="spellStart"/>
      <w:r w:rsidRPr="00F075A7">
        <w:rPr>
          <w:rFonts w:ascii="Arial" w:hAnsi="Arial" w:cs="Arial"/>
          <w:sz w:val="20"/>
          <w:szCs w:val="20"/>
          <w:lang w:val="pt-BR"/>
        </w:rPr>
        <w:t>gineco</w:t>
      </w:r>
      <w:proofErr w:type="spellEnd"/>
      <w:r w:rsidRPr="00F075A7">
        <w:rPr>
          <w:rFonts w:ascii="Arial" w:hAnsi="Arial" w:cs="Arial"/>
          <w:sz w:val="20"/>
          <w:szCs w:val="20"/>
          <w:lang w:val="pt-BR"/>
        </w:rPr>
        <w:t>-obstétricos;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007872" w:rsidRDefault="00007872" w:rsidP="00007872">
      <w:pPr>
        <w:ind w:right="48"/>
        <w:jc w:val="right"/>
        <w:rPr>
          <w:rFonts w:ascii="Arial" w:hAnsi="Arial" w:cs="Arial"/>
          <w:sz w:val="16"/>
          <w:szCs w:val="16"/>
          <w:lang w:val="es-MX"/>
        </w:rPr>
      </w:pPr>
      <w:hyperlink r:id="rId95" w:history="1">
        <w:r w:rsidRPr="00007872">
          <w:rPr>
            <w:rStyle w:val="Hipervnculo"/>
            <w:rFonts w:ascii="Arial" w:hAnsi="Arial" w:cs="Arial"/>
            <w:sz w:val="16"/>
            <w:szCs w:val="16"/>
            <w:lang w:val="es-MX"/>
          </w:rPr>
          <w:t>https://po.tamaulipas.gob.mx/wp-content/uploads/2026/01/cli-12-280126.pdf</w:t>
        </w:r>
      </w:hyperlink>
    </w:p>
    <w:p w14:paraId="4BA709D3" w14:textId="77777777" w:rsidR="00007872" w:rsidRPr="00E54862" w:rsidRDefault="00007872" w:rsidP="000D0623">
      <w:pPr>
        <w:autoSpaceDE w:val="0"/>
        <w:autoSpaceDN w:val="0"/>
        <w:adjustRightInd w:val="0"/>
        <w:ind w:right="48"/>
        <w:jc w:val="both"/>
        <w:rPr>
          <w:rFonts w:ascii="Arial" w:hAnsi="Arial" w:cs="Arial"/>
          <w:b/>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AA4A53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6"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97"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8"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9"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0"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0A51829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357EC5B5" w14:textId="77777777" w:rsidR="007826C7" w:rsidRPr="007826C7"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B73851F" w14:textId="77777777" w:rsidR="007826C7" w:rsidRPr="00E54862" w:rsidRDefault="007826C7" w:rsidP="00FE6C3B">
      <w:pPr>
        <w:pStyle w:val="NormalWeb"/>
        <w:spacing w:before="0" w:after="0"/>
        <w:ind w:right="48"/>
        <w:jc w:val="both"/>
        <w:outlineLvl w:val="0"/>
        <w:rPr>
          <w:rFonts w:ascii="Arial" w:hAnsi="Arial" w:cs="Arial"/>
          <w:b/>
          <w:sz w:val="20"/>
          <w:szCs w:val="16"/>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73B76899" w14:textId="77777777" w:rsidR="009B0B3E" w:rsidRDefault="009B0B3E" w:rsidP="00FE6C3B">
      <w:pPr>
        <w:pStyle w:val="NormalWeb"/>
        <w:spacing w:before="0" w:after="0"/>
        <w:ind w:right="48"/>
        <w:jc w:val="center"/>
        <w:outlineLvl w:val="0"/>
        <w:rPr>
          <w:rFonts w:ascii="Arial" w:hAnsi="Arial" w:cs="Arial"/>
          <w:b/>
          <w:sz w:val="20"/>
        </w:rPr>
      </w:pPr>
    </w:p>
    <w:p w14:paraId="41E0FEE7" w14:textId="77777777" w:rsidR="00A33A74" w:rsidRDefault="00A33A74" w:rsidP="00FE6C3B">
      <w:pPr>
        <w:pStyle w:val="NormalWeb"/>
        <w:spacing w:before="0" w:after="0"/>
        <w:ind w:right="48"/>
        <w:jc w:val="center"/>
        <w:outlineLvl w:val="0"/>
        <w:rPr>
          <w:rFonts w:ascii="Arial" w:hAnsi="Arial" w:cs="Arial"/>
          <w:b/>
          <w:sz w:val="20"/>
        </w:rPr>
      </w:pP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2C02FA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1"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3E2805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3" w:history="1">
        <w:r w:rsidRPr="001454AF">
          <w:rPr>
            <w:rStyle w:val="Hipervnculo"/>
            <w:rFonts w:ascii="Arial" w:hAnsi="Arial" w:cs="Arial"/>
            <w:b/>
            <w:bCs/>
            <w:i/>
            <w:sz w:val="16"/>
            <w:szCs w:val="16"/>
            <w:lang w:val="es-MX"/>
          </w:rPr>
          <w:t>https://po.tamaulipas.gob.mx/wp-content/uploads/2024/06/cxlix-74-190624.pdf</w:t>
        </w:r>
      </w:hyperlink>
    </w:p>
    <w:p w14:paraId="289DB1AE" w14:textId="77777777" w:rsidR="000F1E17" w:rsidRPr="00AE2ECF" w:rsidRDefault="000F1E17"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41C587DA" w14:textId="77777777" w:rsidR="005648AF" w:rsidRPr="00AE2ECF" w:rsidRDefault="005648AF" w:rsidP="00FE6C3B">
      <w:pPr>
        <w:pStyle w:val="NormalWeb"/>
        <w:spacing w:before="0" w:after="0"/>
        <w:ind w:right="48"/>
        <w:jc w:val="center"/>
        <w:outlineLvl w:val="0"/>
        <w:rPr>
          <w:rFonts w:ascii="Arial" w:hAnsi="Arial" w:cs="Arial"/>
          <w:b/>
          <w:sz w:val="20"/>
        </w:rPr>
      </w:pP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lastRenderedPageBreak/>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4"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5"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lastRenderedPageBreak/>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6"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7"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4B6B2BF6" w14:textId="77777777" w:rsidR="002768C3" w:rsidRPr="00AE2ECF" w:rsidRDefault="002768C3" w:rsidP="002768C3">
      <w:pPr>
        <w:autoSpaceDE w:val="0"/>
        <w:autoSpaceDN w:val="0"/>
        <w:adjustRightInd w:val="0"/>
        <w:jc w:val="right"/>
        <w:rPr>
          <w:rStyle w:val="Hipervnculo"/>
          <w:rFonts w:ascii="Arial" w:hAnsi="Arial" w:cs="Arial"/>
          <w:sz w:val="20"/>
          <w:szCs w:val="16"/>
          <w:u w:val="none"/>
          <w:lang w:val="es-MX"/>
        </w:rPr>
      </w:pPr>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9"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0" w:history="1">
        <w:r w:rsidRPr="001454AF">
          <w:rPr>
            <w:rStyle w:val="Hipervnculo"/>
            <w:rFonts w:ascii="Arial" w:hAnsi="Arial" w:cs="Arial"/>
            <w:b/>
            <w:bCs/>
            <w:i/>
            <w:sz w:val="16"/>
            <w:szCs w:val="16"/>
            <w:lang w:val="es-MX"/>
          </w:rPr>
          <w:t>https://po.tamaulipas.gob.mx/wp-content/uploads/2024/06/cxlix-74-190624.pdf</w:t>
        </w:r>
      </w:hyperlink>
    </w:p>
    <w:p w14:paraId="16B43660" w14:textId="77777777" w:rsidR="003634BC" w:rsidRDefault="003634BC"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2D0F0D7D" w14:textId="77777777" w:rsidR="00AE2ECF" w:rsidRDefault="00AE2ECF" w:rsidP="00AE2ECF">
      <w:pPr>
        <w:pStyle w:val="NormalWeb"/>
        <w:spacing w:before="0" w:after="0"/>
        <w:ind w:right="48"/>
        <w:jc w:val="both"/>
        <w:outlineLvl w:val="0"/>
        <w:rPr>
          <w:rFonts w:ascii="Arial" w:hAnsi="Arial" w:cs="Arial"/>
          <w:sz w:val="20"/>
        </w:rPr>
      </w:pP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Pr="00BD448B" w:rsidRDefault="00610797"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la calidad del agua para uso y consumo humano; esta acción comprende la verificación de </w:t>
      </w:r>
      <w:proofErr w:type="gramStart"/>
      <w:r w:rsidR="00AA7D25" w:rsidRPr="00BD448B">
        <w:rPr>
          <w:rFonts w:ascii="Arial" w:hAnsi="Arial" w:cs="Arial"/>
          <w:sz w:val="20"/>
        </w:rPr>
        <w:t>que</w:t>
      </w:r>
      <w:proofErr w:type="gramEnd"/>
      <w:r w:rsidR="00AA7D25" w:rsidRPr="00BD448B">
        <w:rPr>
          <w:rFonts w:ascii="Arial" w:hAnsi="Arial" w:cs="Arial"/>
          <w:sz w:val="20"/>
        </w:rPr>
        <w:t xml:space="preserve"> en todos los comercios, restaurantes y establecimientos destinados al consumo de alimentos y bebidas no alcohólicas y alcohólicas en estado natural, mezcladas o preparadas, se proporcione de manera obligatoria y gratuita, agua purificada a sus clientes;</w:t>
      </w: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1658A018" w14:textId="77777777" w:rsidR="005F3DEE" w:rsidRPr="001A32F8" w:rsidRDefault="005F3DEE"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62BA168F" w14:textId="77777777" w:rsidR="006A4794" w:rsidRDefault="006A4794" w:rsidP="00A33A74">
      <w:pPr>
        <w:pStyle w:val="NormalWeb"/>
        <w:spacing w:before="0" w:after="0"/>
        <w:ind w:right="48"/>
        <w:rPr>
          <w:rFonts w:ascii="Arial" w:hAnsi="Arial" w:cs="Arial"/>
          <w:b/>
          <w:sz w:val="20"/>
        </w:rPr>
      </w:pPr>
    </w:p>
    <w:p w14:paraId="0CAB4BB4" w14:textId="5170780B"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1"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3A7C2544" w14:textId="77777777" w:rsidR="009F338D" w:rsidRDefault="009F338D" w:rsidP="00FE6C3B">
      <w:pPr>
        <w:pStyle w:val="NormalWeb"/>
        <w:spacing w:before="0" w:after="0"/>
        <w:ind w:right="48"/>
        <w:jc w:val="both"/>
        <w:rPr>
          <w:rFonts w:ascii="Arial" w:hAnsi="Arial" w:cs="Arial"/>
          <w:sz w:val="20"/>
        </w:rPr>
      </w:pP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13"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51978E1D" w14:textId="77777777" w:rsidR="005F3DEE" w:rsidRPr="00AE2ECF" w:rsidRDefault="005F3DEE" w:rsidP="00FE6C3B">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14"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15"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w:t>
      </w:r>
      <w:r w:rsidR="00372AA7" w:rsidRPr="00BD448B">
        <w:rPr>
          <w:rFonts w:ascii="Arial" w:hAnsi="Arial" w:cs="Arial"/>
          <w:sz w:val="20"/>
          <w:szCs w:val="20"/>
          <w:lang w:val="es-MX"/>
        </w:rPr>
        <w:lastRenderedPageBreak/>
        <w:t>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7A04EB0" w14:textId="77777777" w:rsidR="005F3DEE" w:rsidRDefault="005F3DEE" w:rsidP="00FE6C3B">
      <w:pPr>
        <w:pStyle w:val="NormalWeb"/>
        <w:spacing w:before="0" w:after="0"/>
        <w:ind w:right="48"/>
        <w:jc w:val="both"/>
        <w:outlineLvl w:val="0"/>
        <w:rPr>
          <w:rFonts w:ascii="Arial" w:hAnsi="Arial" w:cs="Arial"/>
          <w:b/>
          <w:sz w:val="20"/>
        </w:rPr>
      </w:pP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76F1E0B4" w14:textId="77777777" w:rsidR="00F804FC"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6" w:history="1">
        <w:r w:rsidRPr="00D40552">
          <w:rPr>
            <w:rStyle w:val="Hipervnculo"/>
            <w:rFonts w:ascii="Arial" w:hAnsi="Arial" w:cs="Arial"/>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03B20F18" w14:textId="77777777" w:rsidR="005617D9"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7" w:history="1">
        <w:r w:rsidRPr="00D40552">
          <w:rPr>
            <w:rStyle w:val="Hipervnculo"/>
            <w:rFonts w:ascii="Arial" w:hAnsi="Arial" w:cs="Arial"/>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3F0824C9" w14:textId="22B98530"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lastRenderedPageBreak/>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Pr="004C6E77" w:rsidRDefault="00E934A9" w:rsidP="00FE6C3B">
      <w:pPr>
        <w:pStyle w:val="NormalWeb"/>
        <w:spacing w:before="0" w:after="0"/>
        <w:ind w:right="48"/>
        <w:jc w:val="both"/>
        <w:outlineLvl w:val="0"/>
        <w:rPr>
          <w:rFonts w:ascii="Arial" w:hAnsi="Arial" w:cs="Arial"/>
          <w:sz w:val="20"/>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18"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348E267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4C676C8A"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0D88B3AD" w14:textId="77777777" w:rsidR="00412B90"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6FA4FA46" w14:textId="77777777" w:rsidR="009B0B3E" w:rsidRPr="00AE2ECF" w:rsidRDefault="009B0B3E" w:rsidP="00AE2ECF">
      <w:pPr>
        <w:pStyle w:val="NormalWeb"/>
        <w:spacing w:before="0" w:after="0"/>
        <w:ind w:right="48"/>
        <w:jc w:val="both"/>
        <w:outlineLvl w:val="0"/>
        <w:rPr>
          <w:rFonts w:ascii="Arial" w:hAnsi="Arial" w:cs="Arial"/>
          <w:sz w:val="20"/>
        </w:rPr>
      </w:pP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w:t>
      </w:r>
      <w:r w:rsidRPr="00AE2ECF">
        <w:rPr>
          <w:rFonts w:ascii="Arial" w:hAnsi="Arial" w:cs="Arial"/>
          <w:sz w:val="20"/>
        </w:rPr>
        <w:lastRenderedPageBreak/>
        <w:t>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46FC4748" w14:textId="77777777"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lastRenderedPageBreak/>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68CDFC7D" w14:textId="77777777" w:rsidR="000B1241" w:rsidRPr="00AE2ECF" w:rsidRDefault="000B1241" w:rsidP="00FE6C3B">
      <w:pPr>
        <w:pStyle w:val="Texto"/>
        <w:spacing w:after="0" w:line="240" w:lineRule="auto"/>
        <w:ind w:right="48" w:firstLine="0"/>
        <w:rPr>
          <w:sz w:val="20"/>
          <w:szCs w:val="16"/>
        </w:rPr>
      </w:pP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059D0214" w14:textId="77777777"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lastRenderedPageBreak/>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03044ED1" w14:textId="77777777" w:rsidR="003E67F4" w:rsidRPr="00BD448B" w:rsidRDefault="003E67F4" w:rsidP="00CD0B01">
      <w:pPr>
        <w:ind w:right="48"/>
        <w:rPr>
          <w:rFonts w:ascii="Arial" w:hAnsi="Arial" w:cs="Arial"/>
          <w:b/>
          <w:sz w:val="20"/>
          <w:szCs w:val="20"/>
          <w:lang w:val="es-MX"/>
        </w:rPr>
      </w:pP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19" w:history="1">
        <w:r w:rsidRPr="00E96787">
          <w:rPr>
            <w:rStyle w:val="Hipervnculo"/>
            <w:rFonts w:ascii="Arial" w:hAnsi="Arial" w:cs="Arial"/>
            <w:b/>
            <w:i/>
            <w:sz w:val="16"/>
            <w:szCs w:val="16"/>
            <w:lang w:val="es-MX"/>
          </w:rPr>
          <w:t>https://po.tamaulipas.gob.mx/wp-content/uploads/2023/06/cxlviii-67-060623.pdf</w:t>
        </w:r>
      </w:hyperlink>
    </w:p>
    <w:p w14:paraId="7FE93365" w14:textId="77777777" w:rsidR="009B0B3E" w:rsidRDefault="009B0B3E" w:rsidP="004C6E77">
      <w:pPr>
        <w:pStyle w:val="Prrafodelista"/>
        <w:autoSpaceDE w:val="0"/>
        <w:autoSpaceDN w:val="0"/>
        <w:adjustRightInd w:val="0"/>
        <w:ind w:left="1004"/>
        <w:jc w:val="right"/>
        <w:rPr>
          <w:rFonts w:ascii="Arial" w:hAnsi="Arial" w:cs="Arial"/>
          <w:b/>
          <w:i/>
          <w:sz w:val="16"/>
          <w:szCs w:val="16"/>
          <w:lang w:val="es-MX"/>
        </w:rPr>
      </w:pPr>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74DEEE0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117</w:t>
      </w:r>
      <w:r w:rsidRPr="00BD448B">
        <w:rPr>
          <w:rFonts w:ascii="Arial" w:hAnsi="Arial" w:cs="Arial"/>
          <w:b/>
          <w:sz w:val="20"/>
          <w:szCs w:val="20"/>
          <w:lang w:val="es-MX"/>
        </w:rPr>
        <w:t>.-</w:t>
      </w:r>
      <w:r w:rsidRPr="00BD448B">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BD448B" w:rsidRDefault="005F3DEE" w:rsidP="00FE6C3B">
      <w:pPr>
        <w:ind w:right="48"/>
        <w:jc w:val="both"/>
        <w:rPr>
          <w:rFonts w:ascii="Arial" w:hAnsi="Arial" w:cs="Arial"/>
          <w:sz w:val="20"/>
          <w:lang w:val="es-MX"/>
        </w:rPr>
      </w:pPr>
    </w:p>
    <w:p w14:paraId="5828262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118.-</w:t>
      </w:r>
      <w:r w:rsidRPr="00BD448B">
        <w:rPr>
          <w:rFonts w:ascii="Arial" w:hAnsi="Arial" w:cs="Arial"/>
          <w:sz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BD448B" w:rsidRDefault="005F3DEE" w:rsidP="00FE6C3B">
      <w:pPr>
        <w:ind w:right="48"/>
        <w:jc w:val="both"/>
        <w:rPr>
          <w:rFonts w:ascii="Arial" w:hAnsi="Arial" w:cs="Arial"/>
          <w:b/>
          <w:sz w:val="20"/>
          <w:lang w:val="es-MX"/>
        </w:rPr>
      </w:pPr>
    </w:p>
    <w:p w14:paraId="15CDC69F" w14:textId="77777777" w:rsidR="005F3DEE" w:rsidRPr="008D1F8E"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119.- </w:t>
      </w:r>
      <w:r w:rsidRPr="00BD448B">
        <w:rPr>
          <w:rFonts w:ascii="Arial" w:hAnsi="Arial" w:cs="Arial"/>
          <w:sz w:val="20"/>
          <w:szCs w:val="20"/>
          <w:lang w:val="es-MX"/>
        </w:rPr>
        <w:t xml:space="preserve">La Secretaría podrá expedir, entre otros, licencias o constancias, según se trate, a </w:t>
      </w:r>
      <w:r w:rsidRPr="008D1F8E">
        <w:rPr>
          <w:rFonts w:ascii="Arial" w:hAnsi="Arial" w:cs="Arial"/>
          <w:sz w:val="20"/>
          <w:szCs w:val="20"/>
          <w:lang w:val="es-MX"/>
        </w:rPr>
        <w:t>saber:</w:t>
      </w:r>
    </w:p>
    <w:p w14:paraId="12497996" w14:textId="77777777" w:rsidR="005F3DEE" w:rsidRPr="00695A93" w:rsidRDefault="005F3DEE" w:rsidP="00FE6C3B">
      <w:pPr>
        <w:widowControl w:val="0"/>
        <w:autoSpaceDE w:val="0"/>
        <w:autoSpaceDN w:val="0"/>
        <w:adjustRightInd w:val="0"/>
        <w:ind w:right="48"/>
        <w:jc w:val="both"/>
        <w:rPr>
          <w:rFonts w:ascii="Arial" w:hAnsi="Arial" w:cs="Arial"/>
          <w:sz w:val="16"/>
          <w:szCs w:val="16"/>
          <w:lang w:val="es-MX"/>
        </w:rPr>
      </w:pPr>
    </w:p>
    <w:p w14:paraId="27CA2F55"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sz w:val="20"/>
          <w:szCs w:val="20"/>
          <w:lang w:val="es-MX"/>
        </w:rPr>
        <w:t>A</w:t>
      </w:r>
      <w:proofErr w:type="gramStart"/>
      <w:r w:rsidRPr="008D1F8E">
        <w:rPr>
          <w:rFonts w:ascii="Arial" w:hAnsi="Arial" w:cs="Arial"/>
          <w:b/>
          <w:sz w:val="20"/>
          <w:szCs w:val="20"/>
          <w:lang w:val="es-MX"/>
        </w:rPr>
        <w:t>).-</w:t>
      </w:r>
      <w:proofErr w:type="gramEnd"/>
      <w:r w:rsidRPr="008D1F8E">
        <w:rPr>
          <w:rFonts w:ascii="Arial" w:hAnsi="Arial" w:cs="Arial"/>
          <w:sz w:val="20"/>
          <w:szCs w:val="20"/>
          <w:lang w:val="es-MX"/>
        </w:rPr>
        <w:t xml:space="preserve"> Requieren licencia sanitaria los establecimientos siguientes:</w:t>
      </w:r>
    </w:p>
    <w:p w14:paraId="1286A06E" w14:textId="77777777" w:rsidR="005F3DEE" w:rsidRPr="008D1F8E" w:rsidRDefault="005F3DEE" w:rsidP="00FE6C3B">
      <w:pPr>
        <w:ind w:right="48"/>
        <w:jc w:val="both"/>
        <w:rPr>
          <w:rFonts w:ascii="Arial" w:hAnsi="Arial" w:cs="Arial"/>
          <w:sz w:val="20"/>
          <w:szCs w:val="20"/>
          <w:lang w:val="es-MX"/>
        </w:rPr>
      </w:pPr>
    </w:p>
    <w:p w14:paraId="51C5598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que presten servicios de atención médica, y de asistencia social;</w:t>
      </w:r>
    </w:p>
    <w:p w14:paraId="1B095BE7" w14:textId="77777777" w:rsidR="005F3DEE" w:rsidRPr="008D1F8E" w:rsidRDefault="005F3DEE" w:rsidP="00FE6C3B">
      <w:pPr>
        <w:ind w:right="48"/>
        <w:jc w:val="both"/>
        <w:rPr>
          <w:rFonts w:ascii="Arial" w:hAnsi="Arial" w:cs="Arial"/>
          <w:b/>
          <w:bCs/>
          <w:sz w:val="20"/>
          <w:szCs w:val="20"/>
          <w:lang w:val="es-MX"/>
        </w:rPr>
      </w:pPr>
    </w:p>
    <w:p w14:paraId="5117730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II.- </w:t>
      </w:r>
      <w:r w:rsidRPr="008D1F8E">
        <w:rPr>
          <w:rFonts w:ascii="Arial" w:hAnsi="Arial" w:cs="Arial"/>
          <w:sz w:val="20"/>
          <w:szCs w:val="20"/>
          <w:lang w:val="es-MX"/>
        </w:rPr>
        <w:t>Las clínicas de estética, pedicuro, peluquerías y tatuado;</w:t>
      </w:r>
    </w:p>
    <w:p w14:paraId="0BA5942A" w14:textId="77777777" w:rsidR="008D1F8E" w:rsidRPr="00695A93" w:rsidRDefault="008D1F8E" w:rsidP="00FE6C3B">
      <w:pPr>
        <w:ind w:right="48"/>
        <w:jc w:val="both"/>
        <w:rPr>
          <w:rFonts w:ascii="Arial" w:hAnsi="Arial" w:cs="Arial"/>
          <w:b/>
          <w:bCs/>
          <w:sz w:val="16"/>
          <w:szCs w:val="16"/>
          <w:lang w:val="es-MX"/>
        </w:rPr>
      </w:pPr>
    </w:p>
    <w:p w14:paraId="6A31CBF3" w14:textId="77777777" w:rsidR="000F1E17"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Los formuladores y aplicadores de plaguicidas, insecticidas y fertilizantes;</w:t>
      </w:r>
    </w:p>
    <w:p w14:paraId="136A0811" w14:textId="77777777" w:rsidR="001A32F8" w:rsidRPr="008D1F8E" w:rsidRDefault="001A32F8" w:rsidP="00FE6C3B">
      <w:pPr>
        <w:ind w:right="48"/>
        <w:jc w:val="both"/>
        <w:rPr>
          <w:rFonts w:ascii="Arial" w:hAnsi="Arial" w:cs="Arial"/>
          <w:sz w:val="20"/>
          <w:szCs w:val="20"/>
          <w:lang w:val="es-MX"/>
        </w:rPr>
      </w:pPr>
    </w:p>
    <w:p w14:paraId="65C41F0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Las funerarias que cuenten con los servicios de embalsamamiento y cremación; y</w:t>
      </w:r>
    </w:p>
    <w:p w14:paraId="2FE77237" w14:textId="77777777" w:rsidR="005F3DEE" w:rsidRPr="008D1F8E" w:rsidRDefault="005F3DEE" w:rsidP="00FE6C3B">
      <w:pPr>
        <w:ind w:right="48"/>
        <w:jc w:val="both"/>
        <w:rPr>
          <w:rFonts w:ascii="Arial" w:hAnsi="Arial" w:cs="Arial"/>
          <w:sz w:val="20"/>
          <w:szCs w:val="20"/>
          <w:lang w:val="es-MX"/>
        </w:rPr>
      </w:pPr>
    </w:p>
    <w:p w14:paraId="5D156891"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Los demás casos que se señalen en otras disposiciones legales aplicables.</w:t>
      </w:r>
    </w:p>
    <w:p w14:paraId="178C1F9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La licencia sanitaria deberá exhibirse en lugar visible del establecimiento.</w:t>
      </w:r>
    </w:p>
    <w:p w14:paraId="75A5405E" w14:textId="77777777" w:rsidR="00CD0B01" w:rsidRPr="00695A93" w:rsidRDefault="00CD0B01" w:rsidP="00FE6C3B">
      <w:pPr>
        <w:ind w:right="48"/>
        <w:jc w:val="both"/>
        <w:rPr>
          <w:rFonts w:ascii="Arial" w:hAnsi="Arial" w:cs="Arial"/>
          <w:sz w:val="16"/>
          <w:szCs w:val="16"/>
          <w:lang w:val="es-MX"/>
        </w:rPr>
      </w:pPr>
    </w:p>
    <w:p w14:paraId="5FA345CA" w14:textId="77777777" w:rsidR="005F3DEE" w:rsidRPr="008D1F8E" w:rsidRDefault="005F3DEE" w:rsidP="00FE6C3B">
      <w:pPr>
        <w:ind w:right="48"/>
        <w:jc w:val="both"/>
        <w:outlineLvl w:val="0"/>
        <w:rPr>
          <w:rFonts w:ascii="Arial" w:hAnsi="Arial" w:cs="Arial"/>
          <w:sz w:val="20"/>
          <w:szCs w:val="20"/>
          <w:lang w:val="es-MX"/>
        </w:rPr>
      </w:pPr>
      <w:r w:rsidRPr="008D1F8E">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8D1F8E" w:rsidRDefault="00901E06" w:rsidP="00FE6C3B">
      <w:pPr>
        <w:ind w:right="48"/>
        <w:jc w:val="both"/>
        <w:rPr>
          <w:rFonts w:ascii="Arial" w:hAnsi="Arial" w:cs="Arial"/>
          <w:b/>
          <w:sz w:val="20"/>
          <w:szCs w:val="20"/>
          <w:lang w:val="es-MX"/>
        </w:rPr>
      </w:pPr>
    </w:p>
    <w:p w14:paraId="00362172" w14:textId="77777777" w:rsidR="005F3DEE" w:rsidRPr="008D1F8E" w:rsidRDefault="005F3DEE" w:rsidP="00FE6C3B">
      <w:pPr>
        <w:widowControl w:val="0"/>
        <w:autoSpaceDE w:val="0"/>
        <w:autoSpaceDN w:val="0"/>
        <w:adjustRightInd w:val="0"/>
        <w:ind w:right="48"/>
        <w:jc w:val="both"/>
        <w:rPr>
          <w:rFonts w:ascii="Arial" w:hAnsi="Arial" w:cs="Arial"/>
          <w:sz w:val="20"/>
          <w:szCs w:val="20"/>
          <w:lang w:val="es-MX"/>
        </w:rPr>
      </w:pPr>
      <w:r w:rsidRPr="008D1F8E">
        <w:rPr>
          <w:rFonts w:ascii="Arial" w:hAnsi="Arial" w:cs="Arial"/>
          <w:b/>
          <w:sz w:val="20"/>
          <w:szCs w:val="20"/>
          <w:lang w:val="es-MX"/>
        </w:rPr>
        <w:t>B</w:t>
      </w:r>
      <w:proofErr w:type="gramStart"/>
      <w:r w:rsidRPr="008D1F8E">
        <w:rPr>
          <w:rFonts w:ascii="Arial" w:hAnsi="Arial" w:cs="Arial"/>
          <w:b/>
          <w:sz w:val="20"/>
          <w:szCs w:val="20"/>
          <w:lang w:val="es-MX"/>
        </w:rPr>
        <w:t>).-</w:t>
      </w:r>
      <w:proofErr w:type="gramEnd"/>
      <w:r w:rsidRPr="008D1F8E">
        <w:rPr>
          <w:rFonts w:ascii="Arial" w:hAnsi="Arial" w:cs="Arial"/>
          <w:b/>
          <w:sz w:val="20"/>
          <w:szCs w:val="20"/>
          <w:lang w:val="es-MX"/>
        </w:rPr>
        <w:t xml:space="preserve"> </w:t>
      </w:r>
      <w:r w:rsidRPr="008D1F8E">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37ADD254" w14:textId="77777777" w:rsidR="00E22BB9" w:rsidRPr="008D1F8E"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lastRenderedPageBreak/>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0DE53B38" w14:textId="77777777" w:rsidR="00DC21E8" w:rsidRPr="00BD448B" w:rsidRDefault="00DC21E8"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lastRenderedPageBreak/>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4482990" w14:textId="77777777" w:rsidR="009B0B3E" w:rsidRDefault="009B0B3E" w:rsidP="00FE6C3B">
      <w:pPr>
        <w:pStyle w:val="NormalWeb"/>
        <w:spacing w:before="0" w:after="0"/>
        <w:ind w:right="48"/>
        <w:jc w:val="center"/>
        <w:rPr>
          <w:rFonts w:ascii="Arial" w:hAnsi="Arial" w:cs="Arial"/>
          <w:b/>
          <w:sz w:val="20"/>
        </w:rPr>
      </w:pPr>
    </w:p>
    <w:p w14:paraId="513F43D3" w14:textId="3065966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54E0E3B5"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lastRenderedPageBreak/>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43D57D49" w14:textId="77777777" w:rsidR="000731F2" w:rsidRPr="008D1F8E" w:rsidRDefault="000731F2" w:rsidP="00FE6C3B">
      <w:pPr>
        <w:pStyle w:val="NormalWeb"/>
        <w:spacing w:before="0" w:after="0"/>
        <w:ind w:right="48"/>
        <w:jc w:val="both"/>
        <w:rPr>
          <w:rFonts w:ascii="Arial" w:hAnsi="Arial" w:cs="Arial"/>
          <w:sz w:val="20"/>
        </w:rPr>
      </w:pP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 xml:space="preserve">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w:t>
      </w:r>
      <w:r w:rsidR="007D5158" w:rsidRPr="008D1F8E">
        <w:rPr>
          <w:rFonts w:ascii="Arial" w:hAnsi="Arial" w:cs="Arial"/>
          <w:snapToGrid w:val="0"/>
          <w:sz w:val="20"/>
          <w:szCs w:val="20"/>
          <w:lang w:val="es-ES_tradnl"/>
        </w:rPr>
        <w:lastRenderedPageBreak/>
        <w:t>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47CDEE5C" w14:textId="14907A8B"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77777777"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Se sancionará con multa de mil quinientas una hasta diez mil veces el valor diario de la Unidad de Medida y Actualización, la infracción de las disposiciones contenidas en los artículos 54, 57, 69, 70, 83, 109, 103, 107, 108, 139 y 146 de esta ley, sin perjuicio de lo que se disponga en otros ordenamientos legales.</w:t>
      </w:r>
    </w:p>
    <w:p w14:paraId="466A4A98" w14:textId="77777777" w:rsidR="00443F1A" w:rsidRPr="002F7D7C" w:rsidRDefault="00443F1A" w:rsidP="00CA708B">
      <w:pPr>
        <w:pStyle w:val="NormalWeb"/>
        <w:spacing w:before="0" w:after="0"/>
        <w:jc w:val="both"/>
        <w:rPr>
          <w:rFonts w:ascii="Arial" w:hAnsi="Arial" w:cs="Arial"/>
          <w:sz w:val="20"/>
        </w:rPr>
      </w:pPr>
    </w:p>
    <w:p w14:paraId="76BC7F88" w14:textId="77777777" w:rsidR="00B73502" w:rsidRPr="00BD448B" w:rsidRDefault="00B73502" w:rsidP="00CA708B">
      <w:pPr>
        <w:pStyle w:val="NormalWeb"/>
        <w:spacing w:before="0" w:after="0"/>
        <w:jc w:val="both"/>
        <w:rPr>
          <w:rFonts w:ascii="Arial" w:hAnsi="Arial" w:cs="Arial"/>
          <w:sz w:val="20"/>
        </w:rPr>
      </w:pPr>
      <w:r w:rsidRPr="00BD448B">
        <w:rPr>
          <w:rFonts w:ascii="Arial" w:hAnsi="Arial" w:cs="Arial"/>
          <w:b/>
          <w:sz w:val="20"/>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lastRenderedPageBreak/>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2CFE9E85" w14:textId="77777777" w:rsidR="005D3668"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130D3774" w14:textId="77777777" w:rsidR="00610797" w:rsidRDefault="00610797" w:rsidP="00901E06">
      <w:pPr>
        <w:pStyle w:val="NormalWeb"/>
        <w:spacing w:before="0" w:after="0"/>
        <w:ind w:right="48"/>
        <w:rPr>
          <w:rFonts w:ascii="Arial" w:hAnsi="Arial" w:cs="Arial"/>
          <w:b/>
          <w:sz w:val="20"/>
        </w:rPr>
      </w:pP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31284B05" w14:textId="77777777" w:rsidR="005F3DEE" w:rsidRPr="00BD448B" w:rsidRDefault="005F3DEE" w:rsidP="00FE6C3B">
      <w:pPr>
        <w:ind w:right="48"/>
        <w:jc w:val="both"/>
        <w:rPr>
          <w:rFonts w:ascii="Arial" w:hAnsi="Arial" w:cs="Arial"/>
          <w:b/>
          <w:sz w:val="20"/>
          <w:lang w:val="es-MX"/>
        </w:rPr>
      </w:pP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Pr="006A4794"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4E6AFE8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350240C3" w14:textId="77777777" w:rsidR="00376495" w:rsidRPr="00F075A7" w:rsidRDefault="00376495" w:rsidP="00FE6C3B">
      <w:pPr>
        <w:ind w:right="48"/>
        <w:jc w:val="both"/>
        <w:rPr>
          <w:rFonts w:ascii="Arial" w:hAnsi="Arial" w:cs="Arial"/>
          <w:sz w:val="20"/>
          <w:lang w:val="es-MX"/>
        </w:rPr>
      </w:pPr>
    </w:p>
    <w:p w14:paraId="78A937E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77777777"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lastRenderedPageBreak/>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w:t>
      </w:r>
      <w:proofErr w:type="gramStart"/>
      <w:r w:rsidR="005F3DEE" w:rsidRPr="008D1F8E">
        <w:rPr>
          <w:rFonts w:ascii="Arial" w:hAnsi="Arial" w:cs="Arial"/>
          <w:sz w:val="20"/>
          <w:szCs w:val="20"/>
        </w:rPr>
        <w:t>o  mediante</w:t>
      </w:r>
      <w:proofErr w:type="gramEnd"/>
      <w:r w:rsidR="005F3DEE" w:rsidRPr="008D1F8E">
        <w:rPr>
          <w:rFonts w:ascii="Arial" w:hAnsi="Arial" w:cs="Arial"/>
          <w:sz w:val="20"/>
          <w:szCs w:val="20"/>
        </w:rPr>
        <w:t xml:space="preserv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2358D79F" w14:textId="77777777" w:rsidR="002D57D9" w:rsidRPr="008D1F8E" w:rsidRDefault="002D57D9" w:rsidP="00FE6C3B">
      <w:pPr>
        <w:pStyle w:val="Style2"/>
        <w:tabs>
          <w:tab w:val="num" w:pos="0"/>
        </w:tabs>
        <w:kinsoku w:val="0"/>
        <w:ind w:right="48"/>
        <w:jc w:val="both"/>
        <w:rPr>
          <w:rFonts w:ascii="Arial" w:hAnsi="Arial" w:cs="Arial"/>
          <w:lang w:val="es-ES" w:eastAsia="es-ES"/>
        </w:rPr>
      </w:pPr>
    </w:p>
    <w:p w14:paraId="2254BDF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Pr="008D1F8E"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4C882FDF"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1FA1500F" w14:textId="77777777" w:rsidR="009852CD" w:rsidRPr="008D1F8E" w:rsidRDefault="009852CD"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3724F5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9B0BBB"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D54DBC1" w14:textId="77777777" w:rsidR="004C6E77" w:rsidRPr="009B0BBB" w:rsidRDefault="004C6E77" w:rsidP="00FE6C3B">
      <w:pPr>
        <w:pStyle w:val="Style2"/>
        <w:kinsoku w:val="0"/>
        <w:ind w:right="48"/>
        <w:jc w:val="both"/>
        <w:rPr>
          <w:rFonts w:ascii="Arial" w:hAnsi="Arial" w:cs="Arial"/>
          <w:sz w:val="16"/>
          <w:szCs w:val="16"/>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2921D025" w14:textId="77777777" w:rsidR="00E87AF3" w:rsidRDefault="00E87AF3" w:rsidP="00820201">
      <w:pPr>
        <w:pStyle w:val="Style2"/>
        <w:kinsoku w:val="0"/>
        <w:ind w:right="48"/>
        <w:jc w:val="both"/>
        <w:rPr>
          <w:rFonts w:ascii="Arial" w:hAnsi="Arial" w:cs="Arial"/>
          <w:lang w:val="es-ES" w:eastAsia="es-ES"/>
        </w:rPr>
      </w:pP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30E6EA60" w14:textId="77777777" w:rsidR="00703369" w:rsidRPr="008D1F8E" w:rsidRDefault="00703369"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0BADC95C" w14:textId="7777777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3BD69E88" w14:textId="77777777" w:rsidR="005F3DEE" w:rsidRPr="008D1F8E" w:rsidRDefault="005F3DEE" w:rsidP="00FE6C3B">
      <w:pPr>
        <w:ind w:right="48"/>
        <w:jc w:val="both"/>
        <w:rPr>
          <w:rFonts w:ascii="Arial" w:hAnsi="Arial" w:cs="Arial"/>
          <w:b/>
          <w:sz w:val="20"/>
          <w:szCs w:val="20"/>
        </w:rPr>
      </w:pPr>
    </w:p>
    <w:p w14:paraId="338C89CB"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0"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1"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346A6643" w14:textId="77777777" w:rsidR="00A60833" w:rsidRDefault="00A60833" w:rsidP="00FE6C3B">
      <w:pPr>
        <w:pStyle w:val="Style2"/>
        <w:kinsoku w:val="0"/>
        <w:ind w:right="48"/>
        <w:jc w:val="both"/>
        <w:rPr>
          <w:rFonts w:ascii="Arial" w:hAnsi="Arial" w:cs="Arial"/>
          <w:szCs w:val="14"/>
          <w:lang w:val="es-MX" w:eastAsia="es-ES"/>
        </w:rPr>
      </w:pP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Las autoridades involucradas, así como el personal sanitario deberán actuar con la diligencia y oportunidad que amerita el caso.</w:t>
      </w:r>
    </w:p>
    <w:p w14:paraId="246B5F09" w14:textId="77777777" w:rsidR="00A60833" w:rsidRPr="00B4603D" w:rsidRDefault="00A6083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6BCA2801" w14:textId="0A38DBCB"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lastRenderedPageBreak/>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98E02AE" w14:textId="77777777" w:rsidR="003E67F4" w:rsidRDefault="003E67F4"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lastRenderedPageBreak/>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77777777"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 xml:space="preserve">Los trasplantes de órganos y componentes anatómicos se realizarán en hospitales o instituciones de salud debidamente autorizados por la </w:t>
      </w:r>
      <w:proofErr w:type="gramStart"/>
      <w:r w:rsidRPr="00D845E7">
        <w:rPr>
          <w:rFonts w:ascii="Arial" w:hAnsi="Arial" w:cs="Arial"/>
          <w:sz w:val="20"/>
          <w:szCs w:val="20"/>
        </w:rPr>
        <w:t>autoridad  competente</w:t>
      </w:r>
      <w:proofErr w:type="gramEnd"/>
      <w:r w:rsidRPr="00D845E7">
        <w:rPr>
          <w:rFonts w:ascii="Arial" w:hAnsi="Arial" w:cs="Arial"/>
          <w:sz w:val="20"/>
          <w:szCs w:val="20"/>
        </w:rPr>
        <w:t>,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4FBED86C" w14:textId="6E6942A4"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w:t>
      </w:r>
      <w:r w:rsidRPr="00D845E7">
        <w:rPr>
          <w:rFonts w:ascii="Arial" w:hAnsi="Arial" w:cs="Arial"/>
          <w:lang w:val="es-ES" w:eastAsia="es-ES"/>
        </w:rPr>
        <w:lastRenderedPageBreak/>
        <w:t xml:space="preserve">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2B665060" w14:textId="77777777" w:rsidR="00CD0B01" w:rsidRDefault="00CD0B01"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Pr="00BD448B"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406CBB85" w14:textId="77777777" w:rsidR="005F3DEE" w:rsidRPr="00BD448B" w:rsidRDefault="005F3DEE" w:rsidP="006034D6">
      <w:pPr>
        <w:tabs>
          <w:tab w:val="num" w:pos="0"/>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lastRenderedPageBreak/>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0EB10DD2"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lastRenderedPageBreak/>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w:t>
      </w:r>
      <w:r w:rsidRPr="00D845E7">
        <w:rPr>
          <w:rFonts w:ascii="Arial" w:hAnsi="Arial" w:cs="Arial"/>
          <w:sz w:val="20"/>
          <w:szCs w:val="20"/>
        </w:rPr>
        <w:lastRenderedPageBreak/>
        <w:t>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39FC7C6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2DE5F0F1" w14:textId="77777777" w:rsidR="00982376" w:rsidRDefault="00982376"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lastRenderedPageBreak/>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Los coordinadores Hospitalarios, al detectar el ingreso a ellos pacientes en estado crítico, identificarán a los donadores potenciales, con apoyo en el personal médico correspondiente y tomarán las medidas </w:t>
      </w:r>
      <w:r w:rsidRPr="00D845E7">
        <w:rPr>
          <w:rFonts w:ascii="Arial" w:hAnsi="Arial" w:cs="Arial"/>
          <w:sz w:val="20"/>
          <w:szCs w:val="20"/>
        </w:rPr>
        <w:lastRenderedPageBreak/>
        <w:t>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Pr="00D845E7" w:rsidRDefault="00982376"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w:t>
      </w:r>
      <w:r w:rsidRPr="00D845E7">
        <w:rPr>
          <w:rFonts w:ascii="Arial" w:hAnsi="Arial" w:cs="Arial"/>
          <w:lang w:val="es-ES" w:eastAsia="es-ES"/>
        </w:rPr>
        <w:lastRenderedPageBreak/>
        <w:t>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Pr="00D845E7"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Pr="00B745E2" w:rsidRDefault="00982376"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1C5AFBFD" w14:textId="77777777" w:rsidR="000731F2" w:rsidRPr="00D845E7" w:rsidRDefault="000731F2" w:rsidP="00FE6C3B">
      <w:pPr>
        <w:pStyle w:val="NormalWeb"/>
        <w:spacing w:before="0" w:after="0"/>
        <w:ind w:right="48"/>
        <w:jc w:val="both"/>
        <w:rPr>
          <w:rFonts w:ascii="Arial" w:hAnsi="Arial" w:cs="Arial"/>
          <w:sz w:val="20"/>
        </w:rPr>
      </w:pP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 xml:space="preserve">Asimismo, tendrán un plazo de hasta seis meses a partir del inicio de vigencia del presente Decreto, </w:t>
      </w:r>
      <w:r w:rsidRPr="00D845E7">
        <w:rPr>
          <w:rStyle w:val="CharacterStyle3"/>
          <w:rFonts w:ascii="Arial" w:hAnsi="Arial" w:cs="Arial"/>
          <w:bCs/>
          <w:lang w:val="es-ES"/>
        </w:rPr>
        <w:lastRenderedPageBreak/>
        <w:t>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2E98AE8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5E26292D" w14:textId="3D801FB4" w:rsidR="005F3DEE" w:rsidRPr="00901964" w:rsidRDefault="00752C47" w:rsidP="002A39F0">
      <w:pPr>
        <w:ind w:left="709" w:hanging="567"/>
        <w:rPr>
          <w:rFonts w:ascii="Arial" w:hAnsi="Arial" w:cs="Arial"/>
          <w:sz w:val="20"/>
          <w:szCs w:val="20"/>
          <w:lang w:val="es-MX"/>
        </w:rPr>
      </w:pPr>
      <w:r w:rsidRPr="00901964">
        <w:rPr>
          <w:rFonts w:ascii="Arial" w:hAnsi="Arial" w:cs="Arial"/>
          <w:b/>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 xml:space="preserve">Se reforman los artículos 187, fracciones XII y XIV; 191; 205, fracción XX; 209, fracción </w:t>
      </w:r>
      <w:proofErr w:type="gramStart"/>
      <w:r w:rsidRPr="00D845E7">
        <w:rPr>
          <w:rFonts w:ascii="Arial" w:hAnsi="Arial" w:cs="Arial"/>
          <w:sz w:val="20"/>
          <w:szCs w:val="20"/>
        </w:rPr>
        <w:t>V;  se</w:t>
      </w:r>
      <w:proofErr w:type="gramEnd"/>
      <w:r w:rsidRPr="00D845E7">
        <w:rPr>
          <w:rFonts w:ascii="Arial" w:hAnsi="Arial" w:cs="Arial"/>
          <w:sz w:val="20"/>
          <w:szCs w:val="20"/>
        </w:rPr>
        <w:t xml:space="preserv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6F1EF7F8" w14:textId="77777777" w:rsidR="005541D8" w:rsidRPr="00D845E7" w:rsidRDefault="005541D8"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Pr="00883514"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sectPr w:rsidR="00E5244B" w:rsidRPr="00883514" w:rsidSect="00FE6C3B">
      <w:headerReference w:type="default" r:id="rId122"/>
      <w:footerReference w:type="even" r:id="rId123"/>
      <w:footerReference w:type="default" r:id="rId124"/>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B44C" w14:textId="77777777" w:rsidR="00C75A2F" w:rsidRDefault="00C75A2F">
      <w:r>
        <w:separator/>
      </w:r>
    </w:p>
  </w:endnote>
  <w:endnote w:type="continuationSeparator" w:id="0">
    <w:p w14:paraId="091DA379" w14:textId="77777777" w:rsidR="00C75A2F" w:rsidRDefault="00C7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F58D" w14:textId="77777777" w:rsidR="00C75A2F" w:rsidRDefault="00C75A2F">
      <w:r>
        <w:separator/>
      </w:r>
    </w:p>
  </w:footnote>
  <w:footnote w:type="continuationSeparator" w:id="0">
    <w:p w14:paraId="06D3BA1F" w14:textId="77777777" w:rsidR="00C75A2F" w:rsidRDefault="00C7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67E7"/>
    <w:rsid w:val="000953BB"/>
    <w:rsid w:val="00095E88"/>
    <w:rsid w:val="000972A6"/>
    <w:rsid w:val="00097566"/>
    <w:rsid w:val="000A175C"/>
    <w:rsid w:val="000A1F3E"/>
    <w:rsid w:val="000B1241"/>
    <w:rsid w:val="000B4C3E"/>
    <w:rsid w:val="000C3457"/>
    <w:rsid w:val="000C45FC"/>
    <w:rsid w:val="000D0623"/>
    <w:rsid w:val="000D24ED"/>
    <w:rsid w:val="000D3F2E"/>
    <w:rsid w:val="000E1C09"/>
    <w:rsid w:val="000F0C35"/>
    <w:rsid w:val="000F1835"/>
    <w:rsid w:val="000F1C77"/>
    <w:rsid w:val="000F1E17"/>
    <w:rsid w:val="000F36D5"/>
    <w:rsid w:val="001037E6"/>
    <w:rsid w:val="00103C1C"/>
    <w:rsid w:val="00105366"/>
    <w:rsid w:val="00105710"/>
    <w:rsid w:val="00107538"/>
    <w:rsid w:val="0010761E"/>
    <w:rsid w:val="00113DEA"/>
    <w:rsid w:val="00120405"/>
    <w:rsid w:val="00120E60"/>
    <w:rsid w:val="001227CC"/>
    <w:rsid w:val="0012319A"/>
    <w:rsid w:val="00125CC0"/>
    <w:rsid w:val="00131C63"/>
    <w:rsid w:val="0013396F"/>
    <w:rsid w:val="001454AF"/>
    <w:rsid w:val="00145820"/>
    <w:rsid w:val="001553F0"/>
    <w:rsid w:val="001632FC"/>
    <w:rsid w:val="00163BD4"/>
    <w:rsid w:val="00164348"/>
    <w:rsid w:val="001650E9"/>
    <w:rsid w:val="00171DB8"/>
    <w:rsid w:val="001738E6"/>
    <w:rsid w:val="00174444"/>
    <w:rsid w:val="00175A47"/>
    <w:rsid w:val="0017691C"/>
    <w:rsid w:val="00180788"/>
    <w:rsid w:val="00186BBD"/>
    <w:rsid w:val="00194D66"/>
    <w:rsid w:val="00197A5B"/>
    <w:rsid w:val="001A32F8"/>
    <w:rsid w:val="001B02AB"/>
    <w:rsid w:val="001C03DE"/>
    <w:rsid w:val="001C1176"/>
    <w:rsid w:val="001D6797"/>
    <w:rsid w:val="001D7969"/>
    <w:rsid w:val="001E0247"/>
    <w:rsid w:val="001E59D9"/>
    <w:rsid w:val="001F10C3"/>
    <w:rsid w:val="001F1117"/>
    <w:rsid w:val="001F1CAC"/>
    <w:rsid w:val="001F3009"/>
    <w:rsid w:val="001F34BE"/>
    <w:rsid w:val="001F3641"/>
    <w:rsid w:val="001F56F9"/>
    <w:rsid w:val="00201142"/>
    <w:rsid w:val="0021787A"/>
    <w:rsid w:val="0022149C"/>
    <w:rsid w:val="00221A79"/>
    <w:rsid w:val="00232441"/>
    <w:rsid w:val="00234AC1"/>
    <w:rsid w:val="002410D2"/>
    <w:rsid w:val="00244E89"/>
    <w:rsid w:val="00245F1E"/>
    <w:rsid w:val="00253A7D"/>
    <w:rsid w:val="00256433"/>
    <w:rsid w:val="002605CF"/>
    <w:rsid w:val="00261606"/>
    <w:rsid w:val="00265511"/>
    <w:rsid w:val="00265CBF"/>
    <w:rsid w:val="00267AC2"/>
    <w:rsid w:val="002710B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881"/>
    <w:rsid w:val="00321BEE"/>
    <w:rsid w:val="00322358"/>
    <w:rsid w:val="00325591"/>
    <w:rsid w:val="0032604E"/>
    <w:rsid w:val="00331E53"/>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C08AE"/>
    <w:rsid w:val="003C0ABC"/>
    <w:rsid w:val="003D2691"/>
    <w:rsid w:val="003D3007"/>
    <w:rsid w:val="003E67F4"/>
    <w:rsid w:val="003F5395"/>
    <w:rsid w:val="004002BB"/>
    <w:rsid w:val="00400C23"/>
    <w:rsid w:val="004011DE"/>
    <w:rsid w:val="0040210A"/>
    <w:rsid w:val="00404746"/>
    <w:rsid w:val="004108A8"/>
    <w:rsid w:val="00410A63"/>
    <w:rsid w:val="00411F2A"/>
    <w:rsid w:val="00412790"/>
    <w:rsid w:val="00412B90"/>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FAB"/>
    <w:rsid w:val="004F0449"/>
    <w:rsid w:val="004F328D"/>
    <w:rsid w:val="004F681B"/>
    <w:rsid w:val="005019CA"/>
    <w:rsid w:val="00502C33"/>
    <w:rsid w:val="00506F02"/>
    <w:rsid w:val="00512CC0"/>
    <w:rsid w:val="00513242"/>
    <w:rsid w:val="00513F52"/>
    <w:rsid w:val="00514B34"/>
    <w:rsid w:val="005207FA"/>
    <w:rsid w:val="0052129A"/>
    <w:rsid w:val="005214F7"/>
    <w:rsid w:val="00524954"/>
    <w:rsid w:val="00525B48"/>
    <w:rsid w:val="00526C6F"/>
    <w:rsid w:val="00532071"/>
    <w:rsid w:val="00534198"/>
    <w:rsid w:val="005364E3"/>
    <w:rsid w:val="005367DD"/>
    <w:rsid w:val="005407C7"/>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B128C"/>
    <w:rsid w:val="005B19B4"/>
    <w:rsid w:val="005B1E66"/>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4926"/>
    <w:rsid w:val="006075B1"/>
    <w:rsid w:val="00610797"/>
    <w:rsid w:val="00613357"/>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8173C"/>
    <w:rsid w:val="0068315C"/>
    <w:rsid w:val="00685AC1"/>
    <w:rsid w:val="00687E56"/>
    <w:rsid w:val="006938B7"/>
    <w:rsid w:val="00695A93"/>
    <w:rsid w:val="00697B6A"/>
    <w:rsid w:val="006A0DCC"/>
    <w:rsid w:val="006A132F"/>
    <w:rsid w:val="006A1DFE"/>
    <w:rsid w:val="006A4794"/>
    <w:rsid w:val="006C7955"/>
    <w:rsid w:val="006C7DA7"/>
    <w:rsid w:val="006D35E4"/>
    <w:rsid w:val="006D6FE9"/>
    <w:rsid w:val="006E1883"/>
    <w:rsid w:val="006E3534"/>
    <w:rsid w:val="006E72DE"/>
    <w:rsid w:val="006E7390"/>
    <w:rsid w:val="006F0C79"/>
    <w:rsid w:val="006F5C57"/>
    <w:rsid w:val="0070274F"/>
    <w:rsid w:val="00703369"/>
    <w:rsid w:val="00705EC9"/>
    <w:rsid w:val="00707F5B"/>
    <w:rsid w:val="00710009"/>
    <w:rsid w:val="007104A3"/>
    <w:rsid w:val="007117F5"/>
    <w:rsid w:val="00711E3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7F54"/>
    <w:rsid w:val="00781511"/>
    <w:rsid w:val="007826C7"/>
    <w:rsid w:val="00783A50"/>
    <w:rsid w:val="00783FB3"/>
    <w:rsid w:val="0078503D"/>
    <w:rsid w:val="00786B61"/>
    <w:rsid w:val="00790204"/>
    <w:rsid w:val="007949B8"/>
    <w:rsid w:val="00795589"/>
    <w:rsid w:val="00797FB5"/>
    <w:rsid w:val="007B1F15"/>
    <w:rsid w:val="007B2E42"/>
    <w:rsid w:val="007B3114"/>
    <w:rsid w:val="007B32F2"/>
    <w:rsid w:val="007B3574"/>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CA1"/>
    <w:rsid w:val="00814826"/>
    <w:rsid w:val="00815123"/>
    <w:rsid w:val="00815375"/>
    <w:rsid w:val="00815936"/>
    <w:rsid w:val="00820201"/>
    <w:rsid w:val="00822197"/>
    <w:rsid w:val="00826688"/>
    <w:rsid w:val="00831087"/>
    <w:rsid w:val="00836E53"/>
    <w:rsid w:val="0083728B"/>
    <w:rsid w:val="00841EFC"/>
    <w:rsid w:val="00845305"/>
    <w:rsid w:val="00845D93"/>
    <w:rsid w:val="008460AB"/>
    <w:rsid w:val="0084717D"/>
    <w:rsid w:val="008477F9"/>
    <w:rsid w:val="00864415"/>
    <w:rsid w:val="00865BA3"/>
    <w:rsid w:val="00872D28"/>
    <w:rsid w:val="00872FEC"/>
    <w:rsid w:val="00873BEB"/>
    <w:rsid w:val="0087699B"/>
    <w:rsid w:val="008776AB"/>
    <w:rsid w:val="008778A4"/>
    <w:rsid w:val="00883514"/>
    <w:rsid w:val="00885CF2"/>
    <w:rsid w:val="008904B1"/>
    <w:rsid w:val="0089215C"/>
    <w:rsid w:val="0089502C"/>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E"/>
    <w:rsid w:val="009B0BBB"/>
    <w:rsid w:val="009B114C"/>
    <w:rsid w:val="009B3260"/>
    <w:rsid w:val="009B4410"/>
    <w:rsid w:val="009D5653"/>
    <w:rsid w:val="009D65D1"/>
    <w:rsid w:val="009E415E"/>
    <w:rsid w:val="009E6A25"/>
    <w:rsid w:val="009F338D"/>
    <w:rsid w:val="009F781A"/>
    <w:rsid w:val="00A026DD"/>
    <w:rsid w:val="00A05785"/>
    <w:rsid w:val="00A1313D"/>
    <w:rsid w:val="00A24C06"/>
    <w:rsid w:val="00A26045"/>
    <w:rsid w:val="00A27AAE"/>
    <w:rsid w:val="00A33A74"/>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F025C"/>
    <w:rsid w:val="00C015CD"/>
    <w:rsid w:val="00C03C39"/>
    <w:rsid w:val="00C057A8"/>
    <w:rsid w:val="00C05F56"/>
    <w:rsid w:val="00C06728"/>
    <w:rsid w:val="00C21244"/>
    <w:rsid w:val="00C21310"/>
    <w:rsid w:val="00C237CD"/>
    <w:rsid w:val="00C27A94"/>
    <w:rsid w:val="00C318E1"/>
    <w:rsid w:val="00C335D7"/>
    <w:rsid w:val="00C341C0"/>
    <w:rsid w:val="00C34FF4"/>
    <w:rsid w:val="00C361B2"/>
    <w:rsid w:val="00C40812"/>
    <w:rsid w:val="00C44622"/>
    <w:rsid w:val="00C4513C"/>
    <w:rsid w:val="00C458CE"/>
    <w:rsid w:val="00C53F9B"/>
    <w:rsid w:val="00C5453E"/>
    <w:rsid w:val="00C653C1"/>
    <w:rsid w:val="00C75A2F"/>
    <w:rsid w:val="00C76B30"/>
    <w:rsid w:val="00C81EB6"/>
    <w:rsid w:val="00C85A94"/>
    <w:rsid w:val="00C860E7"/>
    <w:rsid w:val="00C863E5"/>
    <w:rsid w:val="00C9260E"/>
    <w:rsid w:val="00C97C52"/>
    <w:rsid w:val="00CA5045"/>
    <w:rsid w:val="00CA708B"/>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3F8E"/>
    <w:rsid w:val="00D04F9C"/>
    <w:rsid w:val="00D05772"/>
    <w:rsid w:val="00D11781"/>
    <w:rsid w:val="00D11FAF"/>
    <w:rsid w:val="00D13800"/>
    <w:rsid w:val="00D13B26"/>
    <w:rsid w:val="00D17A8D"/>
    <w:rsid w:val="00D200C4"/>
    <w:rsid w:val="00D20767"/>
    <w:rsid w:val="00D245F6"/>
    <w:rsid w:val="00D24A36"/>
    <w:rsid w:val="00D25C6C"/>
    <w:rsid w:val="00D309E7"/>
    <w:rsid w:val="00D3157D"/>
    <w:rsid w:val="00D31A71"/>
    <w:rsid w:val="00D31EC8"/>
    <w:rsid w:val="00D34504"/>
    <w:rsid w:val="00D3515D"/>
    <w:rsid w:val="00D35BE8"/>
    <w:rsid w:val="00D4094A"/>
    <w:rsid w:val="00D415C6"/>
    <w:rsid w:val="00D51F31"/>
    <w:rsid w:val="00D521EB"/>
    <w:rsid w:val="00D53EE2"/>
    <w:rsid w:val="00D62A38"/>
    <w:rsid w:val="00D80F2C"/>
    <w:rsid w:val="00D845E7"/>
    <w:rsid w:val="00D874B4"/>
    <w:rsid w:val="00D91E9F"/>
    <w:rsid w:val="00D95DE2"/>
    <w:rsid w:val="00D97CF2"/>
    <w:rsid w:val="00DA2ED1"/>
    <w:rsid w:val="00DA34A8"/>
    <w:rsid w:val="00DB2171"/>
    <w:rsid w:val="00DB4913"/>
    <w:rsid w:val="00DB5AE0"/>
    <w:rsid w:val="00DB7FAB"/>
    <w:rsid w:val="00DC21E8"/>
    <w:rsid w:val="00DC2F04"/>
    <w:rsid w:val="00DC31B5"/>
    <w:rsid w:val="00DC5DDB"/>
    <w:rsid w:val="00DD0725"/>
    <w:rsid w:val="00DD09A1"/>
    <w:rsid w:val="00DD1FFF"/>
    <w:rsid w:val="00DD4FE8"/>
    <w:rsid w:val="00DD5D0D"/>
    <w:rsid w:val="00DE1CA4"/>
    <w:rsid w:val="00DE5758"/>
    <w:rsid w:val="00DF1301"/>
    <w:rsid w:val="00DF4A7A"/>
    <w:rsid w:val="00E03B44"/>
    <w:rsid w:val="00E05D6A"/>
    <w:rsid w:val="00E16ABE"/>
    <w:rsid w:val="00E20D21"/>
    <w:rsid w:val="00E20FA0"/>
    <w:rsid w:val="00E22BB9"/>
    <w:rsid w:val="00E23FC7"/>
    <w:rsid w:val="00E24230"/>
    <w:rsid w:val="00E3186E"/>
    <w:rsid w:val="00E325B0"/>
    <w:rsid w:val="00E34A4B"/>
    <w:rsid w:val="00E372EA"/>
    <w:rsid w:val="00E44BBC"/>
    <w:rsid w:val="00E464E2"/>
    <w:rsid w:val="00E50E48"/>
    <w:rsid w:val="00E51E9F"/>
    <w:rsid w:val="00E5244B"/>
    <w:rsid w:val="00E54862"/>
    <w:rsid w:val="00E57632"/>
    <w:rsid w:val="00E70759"/>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53B1"/>
    <w:rsid w:val="00F210B7"/>
    <w:rsid w:val="00F278D7"/>
    <w:rsid w:val="00F279DB"/>
    <w:rsid w:val="00F27A78"/>
    <w:rsid w:val="00F34EC2"/>
    <w:rsid w:val="00F419B1"/>
    <w:rsid w:val="00F42DD1"/>
    <w:rsid w:val="00F43989"/>
    <w:rsid w:val="00F449AA"/>
    <w:rsid w:val="00F54A6D"/>
    <w:rsid w:val="00F57903"/>
    <w:rsid w:val="00F6420B"/>
    <w:rsid w:val="00F65C58"/>
    <w:rsid w:val="00F66A0A"/>
    <w:rsid w:val="00F6749B"/>
    <w:rsid w:val="00F71D15"/>
    <w:rsid w:val="00F72E49"/>
    <w:rsid w:val="00F73D9A"/>
    <w:rsid w:val="00F766C7"/>
    <w:rsid w:val="00F804FC"/>
    <w:rsid w:val="00F85ADE"/>
    <w:rsid w:val="00F925AF"/>
    <w:rsid w:val="00F92941"/>
    <w:rsid w:val="00F951A7"/>
    <w:rsid w:val="00FA5B3F"/>
    <w:rsid w:val="00FA7D2B"/>
    <w:rsid w:val="00FB254F"/>
    <w:rsid w:val="00FB4073"/>
    <w:rsid w:val="00FC115E"/>
    <w:rsid w:val="00FC240B"/>
    <w:rsid w:val="00FC5DBE"/>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6/cxlix-74-190624.pdf" TargetMode="External"/><Relationship Id="rId117" Type="http://schemas.openxmlformats.org/officeDocument/2006/relationships/hyperlink" Target="https://po.tamaulipas.gob.mx/wp-content/uploads/2025/02/cl-23-200225.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3/06/cxlviii-67-060623.pdf" TargetMode="External"/><Relationship Id="rId84" Type="http://schemas.openxmlformats.org/officeDocument/2006/relationships/hyperlink" Target="http://po.tamaulipas.gob.mx/wp-content/uploads/2024/10/cxlix-124-151024-EV.pdf" TargetMode="External"/><Relationship Id="rId89" Type="http://schemas.openxmlformats.org/officeDocument/2006/relationships/hyperlink" Target="https://po.tamaulipas.gob.mx/wp-content/uploads/2024/06/cxlix-74-190624.pdf" TargetMode="External"/><Relationship Id="rId112" Type="http://schemas.openxmlformats.org/officeDocument/2006/relationships/hyperlink" Target="https://po.tamaulipas.gob.mx/wp-content/uploads/2024/05/cxlix-64-280524.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6/01/cli-12-280126.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4/05/cxlix-64-280524.pdf" TargetMode="External"/><Relationship Id="rId118" Type="http://schemas.openxmlformats.org/officeDocument/2006/relationships/hyperlink" Target="https://po.tamaulipas.gob.mx/wp-content/uploads/2022/05/cxlvii-54-050522F.pdf" TargetMode="Externa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3/06/cxlviii-67-060623.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4/06/cxlix-74-190624.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footer" Target="footer2.xm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12/cxlvii-148-131222.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po.tamaulipas.gob.mx/wp-content/uploads/2024/10/cxlix-124-151024-EV.pdf" TargetMode="External"/><Relationship Id="rId96" Type="http://schemas.openxmlformats.org/officeDocument/2006/relationships/hyperlink" Target="https://po.tamaulipas.gob.mx/wp-content/uploads/2024/06/cxlix-74-19062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3/10/cxlviii-123-121023.pdf" TargetMode="External"/><Relationship Id="rId119" Type="http://schemas.openxmlformats.org/officeDocument/2006/relationships/hyperlink" Target="https://po.tamaulipas.gob.mx/wp-content/uploads/2023/06/cxlviii-67-060623.pdf" TargetMode="External"/><Relationship Id="rId44"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6/01/cli-12-280126.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4/06/cxlix-74-190624.pdf" TargetMode="External"/><Relationship Id="rId86" Type="http://schemas.openxmlformats.org/officeDocument/2006/relationships/hyperlink" Target="https://po.tamaulipas.gob.mx/wp-content/uploads/2024/06/cxlix-74-190624.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5/11/cl-143-271125.pdf" TargetMode="External"/><Relationship Id="rId104" Type="http://schemas.openxmlformats.org/officeDocument/2006/relationships/hyperlink" Target="https://po.tamaulipas.gob.mx/wp-content/uploads/2024/06/cxlix-74-190624.pdf" TargetMode="External"/><Relationship Id="rId120" Type="http://schemas.openxmlformats.org/officeDocument/2006/relationships/hyperlink" Target="https://po.tamaulipas.gob.mx/wp-content/uploads/2023/06/cxlviii-67-060623.pdf"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s://po.tamaulipas.gob.mx/wp-content/uploads/2023/02/cxlviii-20-1502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3/06/cxlviii-67-060623.pdf" TargetMode="External"/><Relationship Id="rId110" Type="http://schemas.openxmlformats.org/officeDocument/2006/relationships/hyperlink" Target="https://po.tamaulipas.gob.mx/wp-content/uploads/2024/06/cxlix-74-190624.pdf" TargetMode="External"/><Relationship Id="rId115" Type="http://schemas.openxmlformats.org/officeDocument/2006/relationships/hyperlink" Target="https://po.tamaulipas.gob.mx/wp-content/uploads/2025/11/cl-142-261125.pdf" TargetMode="External"/><Relationship Id="rId61" Type="http://schemas.openxmlformats.org/officeDocument/2006/relationships/hyperlink" Target="https://po.tamaulipas.gob.mx/wp-content/uploads/2025/09/cl-Ext-No.38-050925.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4/06/cxlix-74-190624.pdf" TargetMode="External"/><Relationship Id="rId105" Type="http://schemas.openxmlformats.org/officeDocument/2006/relationships/hyperlink" Target="https://po.tamaulipas.gob.mx/wp-content/uploads/2023/02/cxlviii-22-210223.pdf"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2/cxlviii-20-150223.pdf" TargetMode="External"/><Relationship Id="rId98" Type="http://schemas.openxmlformats.org/officeDocument/2006/relationships/hyperlink" Target="https://po.tamaulipas.gob.mx/wp-content/uploads/2025/11/cl-143-271125.pdf" TargetMode="External"/><Relationship Id="rId121" Type="http://schemas.openxmlformats.org/officeDocument/2006/relationships/hyperlink" Target="https://po.tamaulipas.gob.mx/wp-content/uploads/2023/06/cxlviii-67-060623.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5/02/cl-23-200225.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s://po.tamaulipas.gob.mx/wp-content/uploads/2024/02/cxlix-25-270224.pdf" TargetMode="External"/><Relationship Id="rId88" Type="http://schemas.openxmlformats.org/officeDocument/2006/relationships/hyperlink" Target="http://po.tamaulipas.gob.mx/wp-content/uploads/2024/10/cxlix-124-151024-EV.pdf" TargetMode="External"/><Relationship Id="rId111" Type="http://schemas.openxmlformats.org/officeDocument/2006/relationships/hyperlink" Target="https://po.tamaulipas.gob.mx/wp-content/uploads/2024/05/cxlix-64-280524.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3/02/cxlviii-22-210223.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4/06/cxlix-74-190624.pdf" TargetMode="External"/><Relationship Id="rId78" Type="http://schemas.openxmlformats.org/officeDocument/2006/relationships/hyperlink" Target="https://po.tamaulipas.gob.mx/wp-content/uploads/2025/10/cl-128-231025.pdf" TargetMode="External"/><Relationship Id="rId94" Type="http://schemas.openxmlformats.org/officeDocument/2006/relationships/hyperlink" Target="https://po.tamaulipas.gob.mx/wp-content/uploads/2023/02/cxlviii-20-150223.pdf" TargetMode="External"/><Relationship Id="rId99" Type="http://schemas.openxmlformats.org/officeDocument/2006/relationships/hyperlink" Target="https://po.tamaulipas.gob.mx/wp-content/uploads/2025/11/cl-143-271125.pdf" TargetMode="External"/><Relationship Id="rId101" Type="http://schemas.openxmlformats.org/officeDocument/2006/relationships/hyperlink" Target="https://po.tamaulipas.gob.mx/wp-content/uploads/2024/06/cxlix-74-190624.pdf"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35</TotalTime>
  <Pages>86</Pages>
  <Words>41959</Words>
  <Characters>230779</Characters>
  <Application>Microsoft Office Word</Application>
  <DocSecurity>0</DocSecurity>
  <Lines>1923</Lines>
  <Paragraphs>544</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272194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4</cp:revision>
  <cp:lastPrinted>2025-10-24T22:57:00Z</cp:lastPrinted>
  <dcterms:created xsi:type="dcterms:W3CDTF">2026-01-29T21:49:00Z</dcterms:created>
  <dcterms:modified xsi:type="dcterms:W3CDTF">2026-01-30T19:17:00Z</dcterms:modified>
  <cp:category>LEY DE SALUD PARA EL ESTADO DE TAMAULIPAS REFORMA 13 JULIO 2023</cp:category>
</cp:coreProperties>
</file>